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both"/>
        <w:rPr>
          <w:rFonts w:ascii="Calibri" w:hAnsi="Calibri" w:eastAsia="Times New Roman" w:cs="Calibri"/>
          <w:b/>
          <w:bCs/>
          <w:color w:val="1C1E21"/>
          <w:lang w:eastAsia="pl-PL"/>
        </w:rPr>
      </w:pPr>
      <w:r>
        <w:rPr>
          <w:rFonts w:eastAsia="Times New Roman" w:cs="Calibri"/>
          <w:b/>
          <w:bCs/>
          <w:color w:val="1C1E21"/>
          <w:lang w:eastAsia="pl-PL"/>
        </w:rPr>
        <w:t>Klauzula informacyjna – media społecznościowe</w:t>
      </w:r>
    </w:p>
    <w:p>
      <w:pPr>
        <w:pStyle w:val="Normal"/>
        <w:spacing w:lineRule="auto" w:line="276" w:before="0" w:after="0"/>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W związku z realizacją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pPr>
        <w:pStyle w:val="ListParagraph"/>
        <w:numPr>
          <w:ilvl w:val="0"/>
          <w:numId w:val="1"/>
        </w:numPr>
        <w:spacing w:lineRule="auto" w:line="276" w:before="0" w:after="0"/>
        <w:ind w:hanging="284" w:left="284"/>
        <w:contextualSpacing/>
        <w:jc w:val="both"/>
        <w:rPr>
          <w:rFonts w:eastAsia="Times New Roman" w:cs="Calibri" w:cstheme="minorHAnsi"/>
          <w:color w:val="1C1E21"/>
          <w:sz w:val="18"/>
          <w:szCs w:val="18"/>
          <w:lang w:eastAsia="pl-PL"/>
        </w:rPr>
      </w:pPr>
      <w:r>
        <w:rPr>
          <w:rFonts w:eastAsia="Times New Roman" w:cs="Calibri"/>
          <w:color w:val="1C1E21"/>
          <w:sz w:val="18"/>
          <w:szCs w:val="18"/>
          <w:lang w:eastAsia="pl-PL"/>
        </w:rPr>
        <w:t xml:space="preserve">Administratorem Państwa danych osobowych jest </w:t>
      </w:r>
      <w:r>
        <w:rPr>
          <w:b/>
          <w:bCs/>
          <w:sz w:val="18"/>
          <w:szCs w:val="18"/>
        </w:rPr>
        <w:t>Dom Kultury "ZACISZE" w Dzielnicy Targówek m.st. Warszawy</w:t>
      </w:r>
      <w:r>
        <w:rPr>
          <w:rFonts w:eastAsia="Times New Roman" w:cs="Calibri" w:cstheme="minorHAnsi"/>
          <w:b/>
          <w:bCs/>
          <w:color w:val="1C1E21"/>
          <w:sz w:val="18"/>
          <w:szCs w:val="18"/>
          <w:lang w:eastAsia="pl-PL"/>
        </w:rPr>
        <w:t xml:space="preserve">, reprezentowany przez Dyrektora, z siedzibą: </w:t>
      </w:r>
      <w:r>
        <w:rPr>
          <w:b/>
          <w:bCs/>
          <w:sz w:val="18"/>
          <w:szCs w:val="18"/>
        </w:rPr>
        <w:t>ul. Blokowa 1, 03-641 Warszawa, tel. 22 679 84 69.</w:t>
      </w:r>
    </w:p>
    <w:p>
      <w:pPr>
        <w:pStyle w:val="ListParagraph"/>
        <w:numPr>
          <w:ilvl w:val="0"/>
          <w:numId w:val="1"/>
        </w:numPr>
        <w:spacing w:lineRule="auto" w:line="276" w:before="0" w:after="0"/>
        <w:ind w:hanging="284" w:left="284"/>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 xml:space="preserve">Administrator danych osobowych wyznaczył inspektora ochrony danych Pana Maksymiliana Michalskiego, który jest dostępny pod adresem e-mail: </w:t>
      </w:r>
      <w:hyperlink r:id="rId2">
        <w:r>
          <w:rPr>
            <w:rStyle w:val="Hyperlink"/>
            <w:rFonts w:eastAsia="Times New Roman" w:cs="Calibri"/>
            <w:sz w:val="18"/>
            <w:szCs w:val="18"/>
            <w:lang w:eastAsia="pl-PL"/>
          </w:rPr>
          <w:t>iod-mm@tbdsiedlce.pl</w:t>
        </w:r>
      </w:hyperlink>
      <w:r>
        <w:rPr>
          <w:rFonts w:eastAsia="Times New Roman" w:cs="Calibri"/>
          <w:color w:val="1C1E21"/>
          <w:sz w:val="18"/>
          <w:szCs w:val="18"/>
          <w:lang w:eastAsia="pl-PL"/>
        </w:rPr>
        <w:t xml:space="preserve">. </w:t>
      </w:r>
    </w:p>
    <w:p>
      <w:pPr>
        <w:pStyle w:val="ListParagraph"/>
        <w:numPr>
          <w:ilvl w:val="0"/>
          <w:numId w:val="1"/>
        </w:numPr>
        <w:spacing w:lineRule="auto" w:line="276" w:before="0" w:after="0"/>
        <w:ind w:hanging="284" w:left="284"/>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Administrator przetwarza dane osobowe osób, które:</w:t>
      </w:r>
    </w:p>
    <w:p>
      <w:pPr>
        <w:pStyle w:val="ListParagraph"/>
        <w:numPr>
          <w:ilvl w:val="0"/>
          <w:numId w:val="2"/>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dokonały subskrypcji fanpage, konta Instagram poprzez kliknięcie ikony „Lubię to” lub „Obserwuj”,</w:t>
      </w:r>
    </w:p>
    <w:p>
      <w:pPr>
        <w:pStyle w:val="ListParagraph"/>
        <w:numPr>
          <w:ilvl w:val="0"/>
          <w:numId w:val="2"/>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opublikowały swój komentarz pod którymkolwiek z postów zamieszczonych na fanpage-u, koncie Instagram,</w:t>
      </w:r>
    </w:p>
    <w:p>
      <w:pPr>
        <w:pStyle w:val="ListParagraph"/>
        <w:numPr>
          <w:ilvl w:val="0"/>
          <w:numId w:val="2"/>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dokonały subskrypcji naszego kanału YouTube „Dom Kultury „Zacisze” w Dzielnicy Targówek m.st. Warszawy”, opublikowały komentarz pod którymkolwiek z filmów zamieszczonych na naszym na kanale lub kliknęły „To mi się podoba” / „To mi się nie podoba”,</w:t>
      </w:r>
    </w:p>
    <w:p>
      <w:pPr>
        <w:pStyle w:val="ListParagraph"/>
        <w:numPr>
          <w:ilvl w:val="0"/>
          <w:numId w:val="2"/>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udostępniły post lub inny zamieszczony materiał na kanałach społecznościowych,</w:t>
      </w:r>
    </w:p>
    <w:p>
      <w:pPr>
        <w:pStyle w:val="ListParagraph"/>
        <w:numPr>
          <w:ilvl w:val="0"/>
          <w:numId w:val="2"/>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wysłały wiadomość prywatną do moderatora, redaktora lub opublikowały recenzję.</w:t>
      </w:r>
    </w:p>
    <w:p>
      <w:pPr>
        <w:pStyle w:val="ListParagraph"/>
        <w:numPr>
          <w:ilvl w:val="0"/>
          <w:numId w:val="1"/>
        </w:numPr>
        <w:spacing w:lineRule="auto" w:line="276" w:before="0" w:after="0"/>
        <w:ind w:hanging="360" w:left="284"/>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 xml:space="preserve">Dane osobowe osób określonych w pkt 3 przetwarzane w związku z realizacją prawnie uzasadnionych interesów Administratora na podstawie art. 6 ust. 1 lit. f RODO w jednym lub w kilku z poniżej określonych celów: </w:t>
      </w:r>
    </w:p>
    <w:p>
      <w:pPr>
        <w:pStyle w:val="ListParagraph"/>
        <w:numPr>
          <w:ilvl w:val="0"/>
          <w:numId w:val="6"/>
        </w:numPr>
        <w:spacing w:lineRule="auto" w:line="276" w:before="0" w:after="0"/>
        <w:ind w:hanging="360" w:left="567"/>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 xml:space="preserve">prowadzenia fanpage pod nazwą </w:t>
      </w:r>
      <w:r>
        <w:rPr>
          <w:rFonts w:eastAsia="Times New Roman" w:cs="Calibri" w:cstheme="minorHAnsi"/>
          <w:color w:val="1C1E21"/>
          <w:sz w:val="18"/>
          <w:szCs w:val="18"/>
          <w:lang w:eastAsia="pl-PL"/>
        </w:rPr>
        <w:t xml:space="preserve">„Dom Kultury Zacisze” </w:t>
      </w:r>
      <w:r>
        <w:rPr>
          <w:rFonts w:eastAsia="Times New Roman" w:cs="Calibri"/>
          <w:color w:val="1C1E21"/>
          <w:sz w:val="18"/>
          <w:szCs w:val="18"/>
          <w:lang w:eastAsia="pl-PL"/>
        </w:rPr>
        <w:t xml:space="preserve">na portalu społecznościowym Facebook, koncie Instagram „domkulturykadr” na warunkach i zasadach określonych przez Meta Platforms, Inc. Fanpage oraz kanału YouTube „Dom Kultury „Zacisze” w Dzielnicy Targówek m.st. Warszawy” na warunkach i zasadach określonych przez Google Ireland Limited prowadzony jest w celu informowania za ich pomocą o aktywności Administratora, promowaniu różnych wydarzeń, które organizuje oraz w celu komunikacji za pośrednictwem dostępnych funkcjonalności serwisu Facebook, Instagram (komentarze, chat, wiadomości), kanału YouTube </w:t>
      </w:r>
    </w:p>
    <w:p>
      <w:pPr>
        <w:pStyle w:val="ListParagraph"/>
        <w:numPr>
          <w:ilvl w:val="0"/>
          <w:numId w:val="6"/>
        </w:numPr>
        <w:spacing w:lineRule="auto" w:line="276" w:before="0" w:after="0"/>
        <w:ind w:hanging="360" w:left="567"/>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administrowania i zarządzania kanałem YouTube, fanpage oraz kanałem Instagrama w tym również udzielania odpowiedzi na zamieszczane przez Państwa posty i komentarze oraz nadzoru nad treściami publikowanymi przez użytkowników,</w:t>
      </w:r>
    </w:p>
    <w:p>
      <w:pPr>
        <w:pStyle w:val="ListParagraph"/>
        <w:numPr>
          <w:ilvl w:val="0"/>
          <w:numId w:val="6"/>
        </w:numPr>
        <w:spacing w:lineRule="auto" w:line="276" w:before="0" w:after="0"/>
        <w:ind w:hanging="360" w:left="567"/>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realizacji innych prawnie uzasadnionych interesów Administratora, za które uznaje się w szczególności możliwość dochodzenia i obrony roszczeń.</w:t>
      </w:r>
    </w:p>
    <w:p>
      <w:pPr>
        <w:pStyle w:val="ListParagraph"/>
        <w:spacing w:lineRule="auto" w:line="276" w:before="0" w:after="0"/>
        <w:ind w:left="142"/>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Państwa dane osobowe przetwarzane mogą być również na podstawie odrębnie udzielonej zgody w zakresie i celu określonym w treści zgody i przez czas do wycofania zgody (podstawa z art. 6 ust. 1 lit a RODO).</w:t>
      </w:r>
    </w:p>
    <w:p>
      <w:pPr>
        <w:pStyle w:val="ListParagraph"/>
        <w:numPr>
          <w:ilvl w:val="0"/>
          <w:numId w:val="1"/>
        </w:numPr>
        <w:spacing w:lineRule="auto" w:line="276" w:before="0" w:after="0"/>
        <w:ind w:hanging="284" w:left="284"/>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Administrator danych osobowych będzie przetwarzał następujące dane:</w:t>
      </w:r>
    </w:p>
    <w:p>
      <w:pPr>
        <w:pStyle w:val="ListParagraph"/>
        <w:numPr>
          <w:ilvl w:val="0"/>
          <w:numId w:val="3"/>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podstawowe dane identyfikacyjne w zakresie opublikowanym przez Państwa na Państwa własnym profilu na portalu społecznościowym Facebook, Instagram, kanale YouTube</w:t>
      </w:r>
    </w:p>
    <w:p>
      <w:pPr>
        <w:pStyle w:val="ListParagraph"/>
        <w:numPr>
          <w:ilvl w:val="0"/>
          <w:numId w:val="3"/>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dane opublikowane przez Państwa na profilu Facebook; Instagram, YouTube oraz inne informacje przekazane w wiadomościach lub komentarzach</w:t>
      </w:r>
    </w:p>
    <w:p>
      <w:pPr>
        <w:pStyle w:val="ListParagraph"/>
        <w:numPr>
          <w:ilvl w:val="0"/>
          <w:numId w:val="3"/>
        </w:numPr>
        <w:spacing w:lineRule="auto" w:line="276" w:before="0" w:after="0"/>
        <w:ind w:hanging="142" w:left="426"/>
        <w:contextualSpacing/>
        <w:jc w:val="both"/>
        <w:rPr>
          <w:rFonts w:ascii="Calibri" w:hAnsi="Calibri" w:eastAsia="Times New Roman" w:cs="Calibri"/>
          <w:color w:val="1C1E21"/>
          <w:sz w:val="18"/>
          <w:szCs w:val="18"/>
          <w:lang w:eastAsia="pl-PL"/>
        </w:rPr>
      </w:pPr>
      <w:bookmarkStart w:id="0" w:name="_Hlk156734250"/>
      <w:r>
        <w:rPr>
          <w:rFonts w:eastAsia="Times New Roman" w:cs="Calibri"/>
          <w:color w:val="1C1E21"/>
          <w:sz w:val="18"/>
          <w:szCs w:val="18"/>
          <w:lang w:eastAsia="pl-PL"/>
        </w:rPr>
        <w:t>anonimowe dane statystyczne dotyczące osób odwiedzających fanpage-a, konta Instagram dostępne za pomocą funkcji „Facebook Audience Insights " udostępnionej przez Meta Platforms, Inc. stosownie do niepodlegających zmianie warunków korzystania z serwisu Facebook, gromadzone dzięki plikom szpiegującym (zwanym „plikami cookies"), z których każdy zawiera niepowtarzalny kod użytkownika, który można powiązać z danymi połączenia użytkowników zarejestrowanych na Facebooku, a który zostaje pobrany i przetworzony w chwili otwarcia fanpage-a.</w:t>
      </w:r>
      <w:bookmarkEnd w:id="0"/>
    </w:p>
    <w:p>
      <w:pPr>
        <w:pStyle w:val="ListParagraph"/>
        <w:numPr>
          <w:ilvl w:val="0"/>
          <w:numId w:val="3"/>
        </w:numPr>
        <w:ind w:hanging="142" w:left="426"/>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anonimowe dane statystyczne dotyczące osób odwiedzających kanał YouTube dostępne za pomocą funkcji „YouTube Insights" udostępnionej przez Google Ireland Limited stosownie do niepodlegających zmianie warunków korzystania z YouTube, gromadzone dzięki plikom szpiegującym (zwanym „plikami cookies"), z których każdy zawiera niepowtarzalny kod użytkownika, który można powiązać z danymi połączenia użytkowników zarejestrowanych na YouTube, a który zostaje pobrany i przetworzony w chwili otwarcia YouTube.</w:t>
      </w:r>
    </w:p>
    <w:p>
      <w:pPr>
        <w:pStyle w:val="ListParagraph"/>
        <w:numPr>
          <w:ilvl w:val="0"/>
          <w:numId w:val="1"/>
        </w:numPr>
        <w:ind w:hanging="284" w:left="284"/>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 xml:space="preserve">Google Ireland Limited w ramach kanału YouTube oraz Meta Platforms, Inc. w ramach profilu Facebook i konta Instagram jako odrębni Administratorzy, odpowiedzialni za przetwarzanie danych użytkowników portali we własnych celach w oparciu o inne podstawy prawne. Więcej o przetwarzaniu danych przez Google Ireland Limited znajdzie państwo pod linkiem </w:t>
      </w:r>
      <w:hyperlink r:id="rId3">
        <w:r>
          <w:rPr>
            <w:rStyle w:val="Hyperlink"/>
            <w:rFonts w:eastAsia="Times New Roman" w:cs="Calibri"/>
            <w:sz w:val="18"/>
            <w:szCs w:val="18"/>
            <w:lang w:eastAsia="pl-PL"/>
          </w:rPr>
          <w:t>https://policies.google.com/privacy?hl=pl&amp;gl=pl</w:t>
        </w:r>
      </w:hyperlink>
      <w:r>
        <w:rPr>
          <w:rFonts w:eastAsia="Times New Roman" w:cs="Calibri"/>
          <w:color w:val="1C1E21"/>
          <w:sz w:val="18"/>
          <w:szCs w:val="18"/>
          <w:lang w:eastAsia="pl-PL"/>
        </w:rPr>
        <w:t xml:space="preserve"> , zaś dla Meta Platforms, Inc. pod linkiem </w:t>
      </w:r>
      <w:hyperlink r:id="rId4">
        <w:r>
          <w:rPr>
            <w:rStyle w:val="Hyperlink"/>
            <w:rFonts w:eastAsia="Times New Roman" w:cs="Calibri"/>
            <w:sz w:val="18"/>
            <w:szCs w:val="18"/>
            <w:lang w:eastAsia="pl-PL"/>
          </w:rPr>
          <w:t>https://www.facebook.com/privacy/policy</w:t>
        </w:r>
      </w:hyperlink>
      <w:r>
        <w:rPr>
          <w:rFonts w:eastAsia="Times New Roman" w:cs="Calibri"/>
          <w:sz w:val="18"/>
          <w:szCs w:val="18"/>
          <w:lang w:eastAsia="pl-PL"/>
        </w:rPr>
        <w:t xml:space="preserve">, </w:t>
      </w:r>
      <w:hyperlink r:id="rId5">
        <w:r>
          <w:rPr>
            <w:rStyle w:val="Hyperlink"/>
            <w:rFonts w:eastAsia="Times New Roman" w:cs="Calibri"/>
            <w:sz w:val="18"/>
            <w:szCs w:val="18"/>
            <w:lang w:eastAsia="pl-PL"/>
          </w:rPr>
          <w:t>https://privacycenter.instagram.com/policy/</w:t>
        </w:r>
      </w:hyperlink>
      <w:r>
        <w:rPr>
          <w:rStyle w:val="Hyperlink"/>
          <w:rFonts w:eastAsia="Times New Roman" w:cs="Calibri"/>
          <w:sz w:val="18"/>
          <w:szCs w:val="18"/>
          <w:lang w:eastAsia="pl-PL"/>
        </w:rPr>
        <w:t>.</w:t>
      </w:r>
    </w:p>
    <w:p>
      <w:pPr>
        <w:pStyle w:val="ListParagraph"/>
        <w:numPr>
          <w:ilvl w:val="0"/>
          <w:numId w:val="1"/>
        </w:numPr>
        <w:spacing w:lineRule="auto" w:line="276" w:before="0" w:after="0"/>
        <w:ind w:hanging="284" w:left="284"/>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Administrator może przekazać/powierzyć Państwa dane innym podmiotom. Podstawą przekazania/powierzenia danych są przepisy prawa lub umowy powierzenia danych do przetwarzania z podmiotami świadczącymi usługi na rzecz Administratora. Odbiorcą danych osobowych będą uprawnione podmioty na podstawie przepisów prawa lub podmioty świadczące usługi Administratorowi na podstawie odrębnych umów. Państwa dane mogą być dostępne dla Administratora portalu Facebook i Instagram - Meta Platforms, Inc. oraz kanału YouTube - Google Ireland Limited.</w:t>
      </w:r>
    </w:p>
    <w:p>
      <w:pPr>
        <w:pStyle w:val="ListParagraph"/>
        <w:spacing w:lineRule="auto" w:line="276" w:before="0" w:after="0"/>
        <w:ind w:left="284"/>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Jednocześnie wszelkie dane osobowe zawarte w komentarzach zamieszczanych na profilu Facebook, koncie Instagram oraz kanale YouTube mogą być również dostępne dla innych użytkowników tych platform.</w:t>
      </w:r>
    </w:p>
    <w:p>
      <w:pPr>
        <w:pStyle w:val="ListParagraph"/>
        <w:numPr>
          <w:ilvl w:val="0"/>
          <w:numId w:val="1"/>
        </w:numPr>
        <w:spacing w:lineRule="auto" w:line="276" w:before="0" w:after="0"/>
        <w:ind w:hanging="284" w:left="284"/>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 xml:space="preserve">Dane nie będą przekazywane do państw trzecich ani organizacji międzynarodowych z zastrzeżeniem ponadnarodowego charakteru przepływu danych w ramach serwisu Facebook, Instagram (Meta Platforms, Inc. ) oraz kanału YouTube (Google Ireland Limited) z zastosowaniem stosowanych klauzul umownych zatwierdzonych przez Komisję Europejską i decyzji Komisji Europejskiej </w:t>
      </w:r>
      <w:r>
        <w:rPr>
          <w:rFonts w:cs="Calibri"/>
          <w:sz w:val="18"/>
          <w:szCs w:val="18"/>
        </w:rPr>
        <w:t xml:space="preserve">oraz EU-US Data Privacy Framework stwierdzających odpowiedni stopień ochrony danych w odniesieniu do określonych krajów zgodnie z zasadami określonymi </w:t>
      </w:r>
      <w:r>
        <w:rPr>
          <w:rFonts w:eastAsia="Times New Roman" w:cs="Calibri"/>
          <w:color w:val="1C1E21"/>
          <w:sz w:val="18"/>
          <w:szCs w:val="18"/>
          <w:lang w:eastAsia="pl-PL"/>
        </w:rPr>
        <w:t xml:space="preserve">przez Meta Platforms, Inc. oraz Google Ireland Limited. Informacje o zasadach przetwarzania danych oraz możliwości skorzystania z praw przysługujących na mocy przepisów RODO zostały wskazane w „Zasadach dotyczących danych”: </w:t>
      </w:r>
      <w:hyperlink r:id="rId6">
        <w:r>
          <w:rPr>
            <w:rStyle w:val="Hyperlink"/>
            <w:rFonts w:eastAsia="Times New Roman" w:cs="Calibri"/>
            <w:sz w:val="18"/>
            <w:szCs w:val="18"/>
            <w:lang w:eastAsia="pl-PL"/>
          </w:rPr>
          <w:t>https://www.facebook.com/privacy/policy</w:t>
        </w:r>
      </w:hyperlink>
      <w:r>
        <w:rPr>
          <w:rFonts w:eastAsia="Times New Roman" w:cs="Calibri"/>
          <w:color w:val="1C1E21"/>
          <w:sz w:val="18"/>
          <w:szCs w:val="18"/>
          <w:lang w:eastAsia="pl-PL"/>
        </w:rPr>
        <w:t xml:space="preserve"> , </w:t>
      </w:r>
      <w:hyperlink r:id="rId7">
        <w:r>
          <w:rPr>
            <w:rStyle w:val="Hyperlink"/>
            <w:rFonts w:eastAsia="Times New Roman" w:cs="Calibri"/>
            <w:sz w:val="18"/>
            <w:szCs w:val="18"/>
            <w:lang w:eastAsia="pl-PL"/>
          </w:rPr>
          <w:t>https://privacycenter.instagram.com/policy/</w:t>
        </w:r>
      </w:hyperlink>
      <w:r>
        <w:rPr>
          <w:rFonts w:eastAsia="Times New Roman" w:cs="Calibri"/>
          <w:color w:val="1C1E21"/>
          <w:sz w:val="18"/>
          <w:szCs w:val="18"/>
          <w:lang w:eastAsia="pl-PL"/>
        </w:rPr>
        <w:t xml:space="preserve"> , </w:t>
      </w:r>
      <w:hyperlink r:id="rId8">
        <w:r>
          <w:rPr>
            <w:rStyle w:val="Hyperlink"/>
            <w:rFonts w:eastAsia="Times New Roman" w:cs="Calibri"/>
            <w:sz w:val="18"/>
            <w:szCs w:val="18"/>
            <w:lang w:eastAsia="pl-PL"/>
          </w:rPr>
          <w:t>https://privacycenter.instagram.com/policies/data_privacy_framework/</w:t>
        </w:r>
      </w:hyperlink>
      <w:r>
        <w:rPr>
          <w:rFonts w:eastAsia="Times New Roman" w:cs="Calibri"/>
          <w:color w:val="1C1E21"/>
          <w:sz w:val="18"/>
          <w:szCs w:val="18"/>
          <w:lang w:eastAsia="pl-PL"/>
        </w:rPr>
        <w:t xml:space="preserve"> ; </w:t>
      </w:r>
      <w:hyperlink r:id="rId9">
        <w:r>
          <w:rPr>
            <w:rStyle w:val="Hyperlink"/>
            <w:rFonts w:eastAsia="Times New Roman" w:cs="Calibri"/>
            <w:sz w:val="18"/>
            <w:szCs w:val="18"/>
            <w:lang w:eastAsia="pl-PL"/>
          </w:rPr>
          <w:t>https://www.facebook.com/privacy/policies/data_privacy_framework</w:t>
        </w:r>
      </w:hyperlink>
      <w:r>
        <w:rPr>
          <w:rFonts w:eastAsia="Times New Roman" w:cs="Calibri"/>
          <w:color w:val="1C1E21"/>
          <w:sz w:val="18"/>
          <w:szCs w:val="18"/>
          <w:lang w:eastAsia="pl-PL"/>
        </w:rPr>
        <w:t xml:space="preserve"> oraz </w:t>
      </w:r>
      <w:hyperlink r:id="rId10">
        <w:r>
          <w:rPr>
            <w:rStyle w:val="Hyperlink"/>
            <w:rFonts w:eastAsia="Times New Roman" w:cs="Calibri"/>
            <w:sz w:val="18"/>
            <w:szCs w:val="18"/>
            <w:lang w:eastAsia="pl-PL"/>
          </w:rPr>
          <w:t>https://policies.google.com/privacy?hl=pl&amp;gl=pl</w:t>
        </w:r>
      </w:hyperlink>
    </w:p>
    <w:p>
      <w:pPr>
        <w:pStyle w:val="ListParagraph"/>
        <w:numPr>
          <w:ilvl w:val="0"/>
          <w:numId w:val="1"/>
        </w:numPr>
        <w:spacing w:lineRule="auto" w:line="276" w:before="0" w:after="0"/>
        <w:ind w:hanging="284" w:left="284"/>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Okres przetwarzania danych jest związany z celami i podstawami ich przetwarzania. W związku z czym:</w:t>
      </w:r>
    </w:p>
    <w:p>
      <w:pPr>
        <w:pStyle w:val="ListParagraph"/>
        <w:numPr>
          <w:ilvl w:val="0"/>
          <w:numId w:val="4"/>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dane przetwarzane na podstawie zgody będą przetwarzane do czasu cofnięcia zgody,</w:t>
      </w:r>
    </w:p>
    <w:p>
      <w:pPr>
        <w:pStyle w:val="ListParagraph"/>
        <w:numPr>
          <w:ilvl w:val="0"/>
          <w:numId w:val="4"/>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dane przetwarzane na podstawie prawnie uzasadnionego interesu Administratora będą przetwarzane do czasu skutecznego złożenia sprzeciwu lub ustania tego interesu np. dane przetwarzane w celu dochodzenia lub obrony przed roszczeniami będą przetwarzane przez czas równy okresowi przedawnienia tych roszczeń,</w:t>
      </w:r>
    </w:p>
    <w:p>
      <w:pPr>
        <w:pStyle w:val="ListParagraph"/>
        <w:numPr>
          <w:ilvl w:val="0"/>
          <w:numId w:val="4"/>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dane zawarte w postach lub komentarzach mogą być przetwarzane do momentu ich usunięcia</w:t>
      </w:r>
    </w:p>
    <w:p>
      <w:pPr>
        <w:pStyle w:val="ListParagraph"/>
        <w:numPr>
          <w:ilvl w:val="0"/>
          <w:numId w:val="4"/>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w każdej chwili mogą państwo zrezygnować z subskrypcji kanału YouTube lub polubienia (obserwowania) profilu Facebook, Instagram.</w:t>
      </w:r>
    </w:p>
    <w:p>
      <w:pPr>
        <w:pStyle w:val="ListParagraph"/>
        <w:numPr>
          <w:ilvl w:val="0"/>
          <w:numId w:val="4"/>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niezależnie od przechowywania danych przez Administratora, własne okresy przechowywania danych statystycznych dotyczących osób odwiedzających może stosować Administrator portalu YouTube (dostępne za pomocą funkcji „YouTube Insights"), a także Administrator Facebook, Instagram (za pomocą funkcji „Facebook Audience Insights")</w:t>
      </w:r>
    </w:p>
    <w:p>
      <w:pPr>
        <w:pStyle w:val="ListParagraph"/>
        <w:numPr>
          <w:ilvl w:val="0"/>
          <w:numId w:val="1"/>
        </w:numPr>
        <w:spacing w:lineRule="auto" w:line="276" w:before="0" w:after="0"/>
        <w:ind w:hanging="284" w:left="284"/>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Każda osoba, z wyjątkami zastrzeżonymi przepisami prawa, ma możliwość:</w:t>
      </w:r>
    </w:p>
    <w:p>
      <w:pPr>
        <w:pStyle w:val="ListParagraph"/>
        <w:numPr>
          <w:ilvl w:val="0"/>
          <w:numId w:val="5"/>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dostępu do danych osobowych jej dotyczących oraz otrzymania ich kopii,</w:t>
      </w:r>
    </w:p>
    <w:p>
      <w:pPr>
        <w:pStyle w:val="ListParagraph"/>
        <w:numPr>
          <w:ilvl w:val="0"/>
          <w:numId w:val="5"/>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żądania ich sprostowania,</w:t>
      </w:r>
    </w:p>
    <w:p>
      <w:pPr>
        <w:pStyle w:val="ListParagraph"/>
        <w:numPr>
          <w:ilvl w:val="0"/>
          <w:numId w:val="5"/>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usunięcia lub ograniczenia przetwarzania,</w:t>
      </w:r>
    </w:p>
    <w:p>
      <w:pPr>
        <w:pStyle w:val="ListParagraph"/>
        <w:numPr>
          <w:ilvl w:val="0"/>
          <w:numId w:val="5"/>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wniesienia sprzeciwu wobec przetwarzania,</w:t>
      </w:r>
    </w:p>
    <w:p>
      <w:pPr>
        <w:pStyle w:val="ListParagraph"/>
        <w:numPr>
          <w:ilvl w:val="0"/>
          <w:numId w:val="5"/>
        </w:numPr>
        <w:ind w:hanging="142" w:left="426"/>
        <w:rPr>
          <w:rFonts w:ascii="Calibri" w:hAnsi="Calibri" w:eastAsia="Times New Roman" w:cs="Calibri"/>
          <w:color w:val="1C1E21"/>
          <w:sz w:val="18"/>
          <w:szCs w:val="18"/>
          <w:lang w:eastAsia="pl-PL"/>
        </w:rPr>
      </w:pPr>
      <w:r>
        <w:rPr>
          <w:rFonts w:eastAsia="Times New Roman" w:cs="Calibri"/>
          <w:color w:val="1C1E21"/>
          <w:sz w:val="18"/>
          <w:szCs w:val="18"/>
          <w:lang w:eastAsia="pl-PL"/>
        </w:rPr>
        <w:t xml:space="preserve">prawo do cofnięcia zgody w dowolnym momencie, bez wpływu na zgodność z prawem przetwarzania, którego dokonano na podstawie zgody przed jej wycofaniem </w:t>
      </w:r>
    </w:p>
    <w:p>
      <w:pPr>
        <w:pStyle w:val="ListParagraph"/>
        <w:numPr>
          <w:ilvl w:val="0"/>
          <w:numId w:val="5"/>
        </w:numPr>
        <w:spacing w:lineRule="auto" w:line="276" w:before="0" w:after="0"/>
        <w:ind w:hanging="142" w:left="426"/>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prawo wniesienia skargi do Prezesa Urzędu Ochrony Danych Osobowych.</w:t>
      </w:r>
    </w:p>
    <w:p>
      <w:pPr>
        <w:pStyle w:val="ListParagraph"/>
        <w:numPr>
          <w:ilvl w:val="0"/>
          <w:numId w:val="1"/>
        </w:numPr>
        <w:spacing w:lineRule="auto" w:line="276" w:before="0" w:after="0"/>
        <w:ind w:hanging="284" w:left="284"/>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Państwa dane uzyskiwane są od firmy Meta Platforms, Inc., Google Ireland Limited oraz z Państwa publicznego profilu oraz wpisów na platformie internetowej Facebook, koncie Instagram oraz kanale YouTube.</w:t>
      </w:r>
    </w:p>
    <w:p>
      <w:pPr>
        <w:pStyle w:val="ListParagraph"/>
        <w:numPr>
          <w:ilvl w:val="0"/>
          <w:numId w:val="1"/>
        </w:numPr>
        <w:spacing w:lineRule="auto" w:line="276" w:before="0" w:after="0"/>
        <w:ind w:hanging="284" w:left="284"/>
        <w:contextualSpacing/>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t xml:space="preserve">Przetwarzanie pozyskanych od Państwo danych przez Administratora opierać się będzie na zasadzie dobrowolności ich podania, jednakże brak podania danych może uniemożliwić korzystanie z niektórych funkcjonalności np. możliwość zamieszczenia komentarzy. </w:t>
      </w:r>
    </w:p>
    <w:p>
      <w:pPr>
        <w:pStyle w:val="Normal"/>
        <w:spacing w:lineRule="auto" w:line="276" w:before="0" w:after="0"/>
        <w:jc w:val="both"/>
        <w:rPr>
          <w:rFonts w:ascii="Calibri" w:hAnsi="Calibri" w:eastAsia="Times New Roman" w:cs="Calibri"/>
          <w:color w:val="1C1E21"/>
          <w:sz w:val="18"/>
          <w:szCs w:val="18"/>
          <w:lang w:eastAsia="pl-PL"/>
        </w:rPr>
      </w:pPr>
      <w:r>
        <w:rPr>
          <w:rFonts w:eastAsia="Times New Roman" w:cs="Calibri"/>
          <w:color w:val="1C1E21"/>
          <w:sz w:val="18"/>
          <w:szCs w:val="18"/>
          <w:lang w:eastAsia="pl-PL"/>
        </w:rPr>
      </w:r>
    </w:p>
    <w:p>
      <w:pPr>
        <w:pStyle w:val="Normal"/>
        <w:spacing w:before="0" w:after="160"/>
        <w:rPr>
          <w:rFonts w:ascii="Calibri" w:hAnsi="Calibri" w:cs="Calibri"/>
          <w:sz w:val="18"/>
          <w:szCs w:val="18"/>
        </w:rPr>
      </w:pPr>
      <w:r>
        <w:rPr>
          <w:rFonts w:cs="Calibri"/>
          <w:sz w:val="18"/>
          <w:szCs w:val="18"/>
        </w:rPr>
      </w:r>
    </w:p>
    <w:sectPr>
      <w:headerReference w:type="default" r:id="rId11"/>
      <w:footerReference w:type="default" r:id="rId12"/>
      <w:type w:val="nextPage"/>
      <w:pgSz w:w="11906" w:h="16838"/>
      <w:pgMar w:left="709" w:right="849"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1769616900"/>
    </w:sdtPr>
    <w:sdtContent>
      <w:p>
        <w:pPr>
          <w:pStyle w:val="Footer"/>
          <w:jc w:val="right"/>
          <w:rPr/>
        </w:pPr>
        <w:r>
          <w:rPr/>
          <w:t xml:space="preserve">Strona </w:t>
        </w:r>
        <w:r>
          <w:rPr>
            <w:b/>
            <w:bCs/>
            <w:sz w:val="24"/>
            <w:szCs w:val="24"/>
          </w:rPr>
          <w:fldChar w:fldCharType="begin"/>
        </w:r>
        <w:r>
          <w:rPr>
            <w:sz w:val="24"/>
            <w:b/>
            <w:szCs w:val="24"/>
            <w:bCs/>
          </w:rPr>
          <w:instrText xml:space="preserve"> PAGE </w:instrText>
        </w:r>
        <w:r>
          <w:rPr>
            <w:sz w:val="24"/>
            <w:b/>
            <w:szCs w:val="24"/>
            <w:bCs/>
          </w:rPr>
          <w:fldChar w:fldCharType="separate"/>
        </w:r>
        <w:r>
          <w:rPr>
            <w:sz w:val="24"/>
            <w:b/>
            <w:szCs w:val="24"/>
            <w:bCs/>
          </w:rPr>
          <w:t>2</w:t>
        </w:r>
        <w:r>
          <w:rPr>
            <w:sz w:val="24"/>
            <w:b/>
            <w:szCs w:val="24"/>
            <w:bCs/>
          </w:rPr>
          <w:fldChar w:fldCharType="end"/>
        </w:r>
        <w:r>
          <w:rPr/>
          <w:t xml:space="preserve"> z </w:t>
        </w:r>
        <w:r>
          <w:rPr>
            <w:b/>
            <w:bCs/>
            <w:sz w:val="24"/>
            <w:szCs w:val="24"/>
          </w:rPr>
          <w:fldChar w:fldCharType="begin"/>
        </w:r>
        <w:r>
          <w:rPr>
            <w:sz w:val="24"/>
            <w:b/>
            <w:szCs w:val="24"/>
            <w:bCs/>
          </w:rPr>
          <w:instrText xml:space="preserve"> NUMPAGES </w:instrText>
        </w:r>
        <w:r>
          <w:rPr>
            <w:sz w:val="24"/>
            <w:b/>
            <w:szCs w:val="24"/>
            <w:bCs/>
          </w:rPr>
          <w:fldChar w:fldCharType="separate"/>
        </w:r>
        <w:r>
          <w:rPr>
            <w:sz w:val="24"/>
            <w:b/>
            <w:szCs w:val="24"/>
            <w:bCs/>
          </w:rPr>
          <w:t>2</w:t>
        </w:r>
        <w:r>
          <w:rPr>
            <w:sz w:val="24"/>
            <w:b/>
            <w:szCs w:val="24"/>
            <w:bCs/>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76" w:before="0" w:after="0"/>
      <w:jc w:val="both"/>
      <w:rPr>
        <w:rFonts w:eastAsia="Times New Roman" w:cs="Calibri" w:cstheme="minorHAnsi"/>
        <w:b/>
        <w:bCs/>
        <w:color w:val="1C1E21"/>
        <w:sz w:val="24"/>
        <w:szCs w:val="24"/>
        <w:lang w:eastAsia="pl-PL"/>
      </w:rPr>
    </w:pPr>
    <w:r>
      <w:rPr>
        <w:rFonts w:eastAsia="Times New Roman" w:cs="Calibri" w:cstheme="minorHAnsi"/>
        <w:b/>
        <w:bCs/>
        <w:color w:val="1C1E21"/>
        <w:sz w:val="24"/>
        <w:szCs w:val="24"/>
        <w:lang w:eastAsia="pl-PL"/>
      </w:rPr>
      <w:tab/>
      <w:tab/>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cf0524"/>
    <w:rPr>
      <w:color w:themeColor="hyperlink" w:val="0563C1"/>
      <w:u w:val="single"/>
    </w:rPr>
  </w:style>
  <w:style w:type="character" w:styleId="UnresolvedMention">
    <w:name w:val="Unresolved Mention"/>
    <w:basedOn w:val="DefaultParagraphFont"/>
    <w:uiPriority w:val="99"/>
    <w:semiHidden/>
    <w:unhideWhenUsed/>
    <w:qFormat/>
    <w:rsid w:val="00cf0524"/>
    <w:rPr>
      <w:color w:val="605E5C"/>
      <w:shd w:fill="E1DFDD" w:val="clear"/>
    </w:rPr>
  </w:style>
  <w:style w:type="character" w:styleId="FollowedHyperlink">
    <w:name w:val="FollowedHyperlink"/>
    <w:basedOn w:val="DefaultParagraphFont"/>
    <w:uiPriority w:val="99"/>
    <w:semiHidden/>
    <w:unhideWhenUsed/>
    <w:rsid w:val="002e76bf"/>
    <w:rPr>
      <w:color w:themeColor="followedHyperlink" w:val="954F72"/>
      <w:u w:val="single"/>
    </w:rPr>
  </w:style>
  <w:style w:type="character" w:styleId="NagwekZnak" w:customStyle="1">
    <w:name w:val="Nagłówek Znak"/>
    <w:basedOn w:val="DefaultParagraphFont"/>
    <w:uiPriority w:val="99"/>
    <w:qFormat/>
    <w:rsid w:val="0044539c"/>
    <w:rPr/>
  </w:style>
  <w:style w:type="character" w:styleId="StopkaZnak" w:customStyle="1">
    <w:name w:val="Stopka Znak"/>
    <w:basedOn w:val="DefaultParagraphFont"/>
    <w:uiPriority w:val="99"/>
    <w:qFormat/>
    <w:rsid w:val="0044539c"/>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04664"/>
    <w:pPr>
      <w:spacing w:before="0" w:after="160"/>
      <w:ind w:left="720"/>
      <w:contextualSpacing/>
    </w:pPr>
    <w:rPr/>
  </w:style>
  <w:style w:type="paragraph" w:styleId="Gwkaistopka">
    <w:name w:val="Główka i stopka"/>
    <w:basedOn w:val="Normal"/>
    <w:qFormat/>
    <w:pPr/>
    <w:rPr/>
  </w:style>
  <w:style w:type="paragraph" w:styleId="Header">
    <w:name w:val="Header"/>
    <w:basedOn w:val="Normal"/>
    <w:link w:val="NagwekZnak"/>
    <w:uiPriority w:val="99"/>
    <w:unhideWhenUsed/>
    <w:rsid w:val="0044539c"/>
    <w:pPr>
      <w:tabs>
        <w:tab w:val="clear" w:pos="708"/>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44539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mm@tbdsiedlce.pl" TargetMode="External"/><Relationship Id="rId3" Type="http://schemas.openxmlformats.org/officeDocument/2006/relationships/hyperlink" Target="https://policies.google.com/privacy?hl=pl&amp;gl=pl" TargetMode="External"/><Relationship Id="rId4" Type="http://schemas.openxmlformats.org/officeDocument/2006/relationships/hyperlink" Target="https://www.facebook.com/privacy/policy" TargetMode="External"/><Relationship Id="rId5" Type="http://schemas.openxmlformats.org/officeDocument/2006/relationships/hyperlink" Target="https://privacycenter.instagram.com/policy/" TargetMode="External"/><Relationship Id="rId6" Type="http://schemas.openxmlformats.org/officeDocument/2006/relationships/hyperlink" Target="https://www.facebook.com/privacy/policy" TargetMode="External"/><Relationship Id="rId7" Type="http://schemas.openxmlformats.org/officeDocument/2006/relationships/hyperlink" Target="https://privacycenter.instagram.com/policy/" TargetMode="External"/><Relationship Id="rId8" Type="http://schemas.openxmlformats.org/officeDocument/2006/relationships/hyperlink" Target="https://privacycenter.instagram.com/policies/data_privacy_framework/" TargetMode="External"/><Relationship Id="rId9" Type="http://schemas.openxmlformats.org/officeDocument/2006/relationships/hyperlink" Target="https://www.facebook.com/privacy/policies/data_privacy_framework" TargetMode="External"/><Relationship Id="rId10" Type="http://schemas.openxmlformats.org/officeDocument/2006/relationships/hyperlink" Target="https://policies.google.com/privacy?hl=pl&amp;gl=pl"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EF0EE-9B71-4A47-9844-D9887565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LibreOffice/7.6.6.3$Windows_X86_64 LibreOffice_project/d97b2716a9a4a2ce1391dee1765565ea469b0ae7</Application>
  <AppVersion>15.0000</AppVersion>
  <Pages>2</Pages>
  <Words>1079</Words>
  <Characters>7457</Characters>
  <CharactersWithSpaces>8472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2024-04-16T10:57:00Z</dcterms:created>
  <dc:creator>Agnieszka H</dc:creator>
  <dc:description/>
  <dc:language>pl-PL</dc:language>
  <cp:lastModifiedBy>KAMUS KONSULTING</cp:lastModifiedBy>
  <dcterms:modified xsi:type="dcterms:W3CDTF">2024-04-16T11:08:00Z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